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D5" w:rsidRPr="009942D5" w:rsidRDefault="009942D5" w:rsidP="009942D5">
      <w:pPr>
        <w:shd w:val="clear" w:color="auto" w:fill="FFFFFF"/>
        <w:spacing w:after="0" w:line="240" w:lineRule="auto"/>
        <w:jc w:val="right"/>
        <w:rPr>
          <w:rFonts w:ascii="Verdana" w:eastAsia="Times New Roman" w:hAnsi="Verdana" w:cs="Times New Roman"/>
          <w:color w:val="000000"/>
          <w:sz w:val="16"/>
          <w:szCs w:val="16"/>
          <w:lang w:eastAsia="ru-RU"/>
        </w:rPr>
      </w:pPr>
      <w:r w:rsidRPr="009942D5">
        <w:rPr>
          <w:rFonts w:ascii="Verdana" w:eastAsia="Times New Roman" w:hAnsi="Verdana" w:cs="Times New Roman"/>
          <w:color w:val="000000"/>
          <w:sz w:val="20"/>
          <w:szCs w:val="20"/>
          <w:lang w:eastAsia="ru-RU"/>
        </w:rPr>
        <w:t>Утверждено</w:t>
      </w:r>
    </w:p>
    <w:p w:rsidR="009942D5" w:rsidRPr="009942D5" w:rsidRDefault="009942D5" w:rsidP="009942D5">
      <w:pPr>
        <w:shd w:val="clear" w:color="auto" w:fill="FFFFFF"/>
        <w:spacing w:after="0" w:line="240" w:lineRule="auto"/>
        <w:jc w:val="right"/>
        <w:rPr>
          <w:rFonts w:ascii="Verdana" w:eastAsia="Times New Roman" w:hAnsi="Verdana" w:cs="Times New Roman"/>
          <w:color w:val="000000"/>
          <w:sz w:val="16"/>
          <w:szCs w:val="16"/>
          <w:lang w:eastAsia="ru-RU"/>
        </w:rPr>
      </w:pPr>
      <w:r w:rsidRPr="009942D5">
        <w:rPr>
          <w:rFonts w:ascii="Verdana" w:eastAsia="Times New Roman" w:hAnsi="Verdana" w:cs="Times New Roman"/>
          <w:color w:val="000000"/>
          <w:sz w:val="20"/>
          <w:szCs w:val="20"/>
          <w:lang w:eastAsia="ru-RU"/>
        </w:rPr>
        <w:t>Решением третьего заседания</w:t>
      </w:r>
    </w:p>
    <w:p w:rsidR="009942D5" w:rsidRPr="009942D5" w:rsidRDefault="009942D5" w:rsidP="009942D5">
      <w:pPr>
        <w:shd w:val="clear" w:color="auto" w:fill="FFFFFF"/>
        <w:spacing w:after="0" w:line="240" w:lineRule="auto"/>
        <w:jc w:val="right"/>
        <w:rPr>
          <w:rFonts w:ascii="Verdana" w:eastAsia="Times New Roman" w:hAnsi="Verdana" w:cs="Times New Roman"/>
          <w:color w:val="000000"/>
          <w:sz w:val="16"/>
          <w:szCs w:val="16"/>
          <w:lang w:eastAsia="ru-RU"/>
        </w:rPr>
      </w:pPr>
      <w:r w:rsidRPr="009942D5">
        <w:rPr>
          <w:rFonts w:ascii="Verdana" w:eastAsia="Times New Roman" w:hAnsi="Verdana" w:cs="Times New Roman"/>
          <w:color w:val="000000"/>
          <w:sz w:val="20"/>
          <w:szCs w:val="20"/>
          <w:lang w:eastAsia="ru-RU"/>
        </w:rPr>
        <w:t>Муниципального совета</w:t>
      </w:r>
    </w:p>
    <w:p w:rsidR="009942D5" w:rsidRPr="009942D5" w:rsidRDefault="009942D5" w:rsidP="009942D5">
      <w:pPr>
        <w:shd w:val="clear" w:color="auto" w:fill="FFFFFF"/>
        <w:spacing w:after="0" w:line="240" w:lineRule="auto"/>
        <w:jc w:val="right"/>
        <w:rPr>
          <w:rFonts w:ascii="Verdana" w:eastAsia="Times New Roman" w:hAnsi="Verdana" w:cs="Times New Roman"/>
          <w:color w:val="000000"/>
          <w:sz w:val="16"/>
          <w:szCs w:val="16"/>
          <w:lang w:eastAsia="ru-RU"/>
        </w:rPr>
      </w:pPr>
      <w:r w:rsidRPr="009942D5">
        <w:rPr>
          <w:rFonts w:ascii="Verdana" w:eastAsia="Times New Roman" w:hAnsi="Verdana" w:cs="Times New Roman"/>
          <w:color w:val="000000"/>
          <w:sz w:val="20"/>
          <w:szCs w:val="20"/>
          <w:lang w:eastAsia="ru-RU"/>
        </w:rPr>
        <w:t>Красногвардейского района</w:t>
      </w:r>
    </w:p>
    <w:p w:rsidR="009942D5" w:rsidRPr="009942D5" w:rsidRDefault="009942D5" w:rsidP="009942D5">
      <w:pPr>
        <w:shd w:val="clear" w:color="auto" w:fill="FFFFFF"/>
        <w:spacing w:after="0" w:line="240" w:lineRule="auto"/>
        <w:jc w:val="right"/>
        <w:rPr>
          <w:rFonts w:ascii="Verdana" w:eastAsia="Times New Roman" w:hAnsi="Verdana" w:cs="Times New Roman"/>
          <w:color w:val="000000"/>
          <w:sz w:val="16"/>
          <w:szCs w:val="16"/>
          <w:lang w:eastAsia="ru-RU"/>
        </w:rPr>
      </w:pPr>
      <w:r w:rsidRPr="009942D5">
        <w:rPr>
          <w:rFonts w:ascii="Verdana" w:eastAsia="Times New Roman" w:hAnsi="Verdana" w:cs="Times New Roman"/>
          <w:color w:val="000000"/>
          <w:sz w:val="20"/>
          <w:szCs w:val="20"/>
          <w:lang w:eastAsia="ru-RU"/>
        </w:rPr>
        <w:t>От 27 ноября  2013 года  № 13</w:t>
      </w:r>
    </w:p>
    <w:p w:rsidR="009942D5" w:rsidRPr="009942D5" w:rsidRDefault="009942D5" w:rsidP="009942D5">
      <w:pPr>
        <w:shd w:val="clear" w:color="auto" w:fill="FFFFFF"/>
        <w:spacing w:after="0" w:line="240" w:lineRule="auto"/>
        <w:jc w:val="right"/>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jc w:val="right"/>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jc w:val="right"/>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jc w:val="center"/>
        <w:rPr>
          <w:rFonts w:ascii="Verdana" w:eastAsia="Times New Roman" w:hAnsi="Verdana" w:cs="Times New Roman"/>
          <w:color w:val="000000"/>
          <w:sz w:val="16"/>
          <w:szCs w:val="16"/>
          <w:lang w:eastAsia="ru-RU"/>
        </w:rPr>
      </w:pPr>
      <w:r w:rsidRPr="009942D5">
        <w:rPr>
          <w:rFonts w:ascii="Verdana" w:eastAsia="Times New Roman" w:hAnsi="Verdana" w:cs="Times New Roman"/>
          <w:b/>
          <w:bCs/>
          <w:color w:val="000000"/>
          <w:sz w:val="20"/>
          <w:szCs w:val="20"/>
          <w:lang w:eastAsia="ru-RU"/>
        </w:rPr>
        <w:t>Положение</w:t>
      </w:r>
    </w:p>
    <w:p w:rsidR="009942D5" w:rsidRPr="009942D5" w:rsidRDefault="009942D5" w:rsidP="009942D5">
      <w:pPr>
        <w:shd w:val="clear" w:color="auto" w:fill="FFFFFF"/>
        <w:spacing w:after="0" w:line="240" w:lineRule="auto"/>
        <w:jc w:val="center"/>
        <w:rPr>
          <w:rFonts w:ascii="Verdana" w:eastAsia="Times New Roman" w:hAnsi="Verdana" w:cs="Times New Roman"/>
          <w:color w:val="000000"/>
          <w:sz w:val="16"/>
          <w:szCs w:val="16"/>
          <w:lang w:eastAsia="ru-RU"/>
        </w:rPr>
      </w:pPr>
      <w:r w:rsidRPr="009942D5">
        <w:rPr>
          <w:rFonts w:ascii="Verdana" w:eastAsia="Times New Roman" w:hAnsi="Verdana" w:cs="Times New Roman"/>
          <w:b/>
          <w:bCs/>
          <w:color w:val="000000"/>
          <w:sz w:val="20"/>
          <w:szCs w:val="20"/>
          <w:lang w:eastAsia="ru-RU"/>
        </w:rPr>
        <w:t>об управлении социальной защиты населения администрации муниципального района «Красногвардейский район»</w:t>
      </w:r>
    </w:p>
    <w:p w:rsidR="009942D5" w:rsidRPr="009942D5" w:rsidRDefault="009942D5" w:rsidP="009942D5">
      <w:pPr>
        <w:shd w:val="clear" w:color="auto" w:fill="FFFFFF"/>
        <w:spacing w:after="0" w:line="240" w:lineRule="auto"/>
        <w:jc w:val="center"/>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jc w:val="center"/>
        <w:rPr>
          <w:rFonts w:ascii="Verdana" w:eastAsia="Times New Roman" w:hAnsi="Verdana" w:cs="Times New Roman"/>
          <w:color w:val="000000"/>
          <w:sz w:val="16"/>
          <w:szCs w:val="16"/>
          <w:lang w:eastAsia="ru-RU"/>
        </w:rPr>
      </w:pPr>
      <w:r w:rsidRPr="009942D5">
        <w:rPr>
          <w:rFonts w:ascii="Verdana" w:eastAsia="Times New Roman" w:hAnsi="Verdana" w:cs="Times New Roman"/>
          <w:b/>
          <w:bCs/>
          <w:color w:val="000000"/>
          <w:sz w:val="20"/>
          <w:szCs w:val="20"/>
          <w:lang w:eastAsia="ru-RU"/>
        </w:rPr>
        <w:t>1.Общее положение </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1.1.Управление социальной защиты населения администрации муниципального района "Красногвардейский район" Белгородской области (далее - Управление) учреждается в качестве юридического лица как структурное подразделение администрации Красногвардейского района Белгородской области. </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xml:space="preserve">1.2.Полное наименование: управление социальной </w:t>
      </w:r>
      <w:proofErr w:type="gramStart"/>
      <w:r w:rsidRPr="009942D5">
        <w:rPr>
          <w:rFonts w:ascii="Arial" w:eastAsia="Times New Roman" w:hAnsi="Arial" w:cs="Arial"/>
          <w:color w:val="000000"/>
          <w:sz w:val="20"/>
          <w:szCs w:val="20"/>
          <w:lang w:eastAsia="ru-RU"/>
        </w:rPr>
        <w:t>защиты населения администрации Красногвардейского района Белгородской области</w:t>
      </w:r>
      <w:proofErr w:type="gramEnd"/>
      <w:r w:rsidRPr="009942D5">
        <w:rPr>
          <w:rFonts w:ascii="Arial" w:eastAsia="Times New Roman" w:hAnsi="Arial" w:cs="Arial"/>
          <w:color w:val="000000"/>
          <w:sz w:val="20"/>
          <w:szCs w:val="20"/>
          <w:lang w:eastAsia="ru-RU"/>
        </w:rPr>
        <w:t>.</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1.3.Сокращенное наименование: УСЗН администрации Красногвардейского района.</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xml:space="preserve">1.4.Управление наделяется правами юридического лица в соответствии с законодательством Российской Федерации, имеет самостоятельный баланс, печать с изображением герба муниципального района "Красногвардейский  район" Белгородской области (далее - муниципальный район), счета для учета бюджетных и внебюджетных средств, фирменный бланк и штамп установленного образца. </w:t>
      </w:r>
      <w:proofErr w:type="gramStart"/>
      <w:r w:rsidRPr="009942D5">
        <w:rPr>
          <w:rFonts w:ascii="Arial" w:eastAsia="Times New Roman" w:hAnsi="Arial" w:cs="Arial"/>
          <w:color w:val="000000"/>
          <w:sz w:val="20"/>
          <w:szCs w:val="20"/>
          <w:lang w:eastAsia="ru-RU"/>
        </w:rPr>
        <w:t>Управление вправе от своего имени приобретать и осуществлять имущественные и личные неимущественные права, выступать  истцом и ответчиком в судах общей юрисдикции, арбитражном и третейском судах.</w:t>
      </w:r>
      <w:proofErr w:type="gramEnd"/>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1.5.Штатное расписание Управления утверждается администрацией муниципального района "Красногвардейский район" Белгородской области.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roofErr w:type="gramStart"/>
      <w:r w:rsidRPr="009942D5">
        <w:rPr>
          <w:rFonts w:ascii="Arial" w:eastAsia="Times New Roman" w:hAnsi="Arial" w:cs="Arial"/>
          <w:color w:val="000000"/>
          <w:sz w:val="20"/>
          <w:szCs w:val="20"/>
          <w:lang w:eastAsia="ru-RU"/>
        </w:rPr>
        <w:t>1.6.В своей деятельности Управление руководствуется Конституцией Российской Федерации, законами Российской Федерации и Белгородской области, указами и распоряжениями Президента Российской Федерации, постановлениями и распоряжениями Правительства Российской Федерации, нормативными актами соответствующих министерств, государственных комитетов и ведомств Российской Федерации, приказами, указаниями и инструктивными письмами Министерства здравоохранения и социального развития Российской Федерации, постановлениями и распоряжениями Губернатора Белгородской области, приказами и инструктивными письмами управления</w:t>
      </w:r>
      <w:proofErr w:type="gramEnd"/>
      <w:r w:rsidRPr="009942D5">
        <w:rPr>
          <w:rFonts w:ascii="Arial" w:eastAsia="Times New Roman" w:hAnsi="Arial" w:cs="Arial"/>
          <w:color w:val="000000"/>
          <w:sz w:val="20"/>
          <w:szCs w:val="20"/>
          <w:lang w:eastAsia="ru-RU"/>
        </w:rPr>
        <w:t xml:space="preserve"> социальной защиты населения Белгородской области в части выполнения Управлением государственных функций, постановлениями и распоряжениями администрации Красногвардейского района, решениями Муниципального совета Красногвардейского района, а также настоящим Положением.</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1.7.В структуру Управления входят:</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1.7.1.Аппарат управления.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1.7.2.Отдел нестационарных учреждений, кадровой работы и информационных технологий.</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xml:space="preserve">1.7.3.Отдел по </w:t>
      </w:r>
      <w:proofErr w:type="gramStart"/>
      <w:r w:rsidRPr="009942D5">
        <w:rPr>
          <w:rFonts w:ascii="Arial" w:eastAsia="Times New Roman" w:hAnsi="Arial" w:cs="Arial"/>
          <w:color w:val="000000"/>
          <w:sz w:val="20"/>
          <w:szCs w:val="20"/>
          <w:lang w:eastAsia="ru-RU"/>
        </w:rPr>
        <w:t>контролю за</w:t>
      </w:r>
      <w:proofErr w:type="gramEnd"/>
      <w:r w:rsidRPr="009942D5">
        <w:rPr>
          <w:rFonts w:ascii="Arial" w:eastAsia="Times New Roman" w:hAnsi="Arial" w:cs="Arial"/>
          <w:color w:val="000000"/>
          <w:sz w:val="20"/>
          <w:szCs w:val="20"/>
          <w:lang w:eastAsia="ru-RU"/>
        </w:rPr>
        <w:t xml:space="preserve"> назначением и выплатой пособий и компенсационных выплат.</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1.7.4.Отдел по социальной защите семьи, материнства, детства, по делам инвалидов и пенсионеров.</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1.7.5.Отдел по назначению и выплате ежемесячных денежных компенсаций по ЖКУ.</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1.7.6.Отдел финансирования, планирования, бухгалтерского учета и отчетности (централизованной бухгалтерии).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1.7.7.Отдел «Комплексный центр социального обслуживания населения».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1.8.Место нахождения и юридический адрес Управления: 309920, Белгородская область, г. Бирюч, Соборная площадь, дом 1.</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1.9.Финансирование деятельности Управления осуществляется за счет субвенций из областного бюджета, а также за счет бюджета Красногвардейского района в части выполнения муниципальных программ и осуществления функций, не относящихся к отдельным государственным полномочиям, переданным органам местного самоуправления в соответствии с действующим законодательством Российской Федерации.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roofErr w:type="gramStart"/>
      <w:r w:rsidRPr="009942D5">
        <w:rPr>
          <w:rFonts w:ascii="Arial" w:eastAsia="Times New Roman" w:hAnsi="Arial" w:cs="Arial"/>
          <w:color w:val="000000"/>
          <w:sz w:val="20"/>
          <w:szCs w:val="20"/>
          <w:lang w:eastAsia="ru-RU"/>
        </w:rPr>
        <w:t xml:space="preserve">1.10.Управление организует и осуществляет свою деятельность непосредственно или через подведомственные учреждения, а так же во взаимодействии  с Муниципальным советом Красногвардейского района, органами и структурными подразделениями администрации Красногвардейского района, муниципальными унитарными предприятиями, муниципальными </w:t>
      </w:r>
      <w:r w:rsidRPr="009942D5">
        <w:rPr>
          <w:rFonts w:ascii="Arial" w:eastAsia="Times New Roman" w:hAnsi="Arial" w:cs="Arial"/>
          <w:color w:val="000000"/>
          <w:sz w:val="20"/>
          <w:szCs w:val="20"/>
          <w:lang w:eastAsia="ru-RU"/>
        </w:rPr>
        <w:lastRenderedPageBreak/>
        <w:t>учреждениями, управлением социальной защиты населения Белгородской области, Управлением Пенсионного Фонда Российской Федерации по Красногвардейскому району Белгородской области, ОКУ "Красногвардейский районный центр занятости населения»,  правоохранительными органами, общественными объединениями</w:t>
      </w:r>
      <w:proofErr w:type="gramEnd"/>
      <w:r w:rsidRPr="009942D5">
        <w:rPr>
          <w:rFonts w:ascii="Arial" w:eastAsia="Times New Roman" w:hAnsi="Arial" w:cs="Arial"/>
          <w:color w:val="000000"/>
          <w:sz w:val="20"/>
          <w:szCs w:val="20"/>
          <w:lang w:eastAsia="ru-RU"/>
        </w:rPr>
        <w:t xml:space="preserve"> и организациями, расположенными на территории Красногвардейского района.</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jc w:val="center"/>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0"/>
          <w:szCs w:val="20"/>
          <w:lang w:eastAsia="ru-RU"/>
        </w:rPr>
        <w:t>2.Основные полномочия  и задачи Управления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Основными задачами Управления являются: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2.1.Осуществление государственной политики в сфере социальной защиты населения Красногвардейского района.</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2.2.Организация социальной защиты населения Красногвардейского района по предоставлению гражданам прав, гарантированных законами Российской Федерации и Белгородской области, нормативными и распорядительными правовыми актами органов государственной власти области, администрации муниципального района и Муниципального совета Красногвардейского района.</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2.3.Реализация федеральных и муниципальных программ социальной защиты населения.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2.4.Внедрение новых социальных технологий, анализ и прогнозирование потребности в социальной помощи различным группам и категориям граждан.</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2.5.Совершенствование системы социально-бытового обслуживания населения Красногвардейского  района.</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2.6.Организация и проведение работ, направленных на реализацию закона Белгородской области от 10.05.2006 N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Управление:</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обеспечивает реализацию федеральных законов, указов Президента Российской Федерации, постановлений Правительства Российской Федерации, законов Белгородской области, постановлений и распоряжений Губернатора Белгородской области, постановлений и распоряжений администрации области и муниципальных правовых актов по вопросам социальной защиты населения, участвует в подготовке проектов нормативных правовых актов Красногвардейского района в сфере социальной защиты населения;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-проводит на территории Красногвардейского района единую государственную политику по социальной защите населения, осуществляет реализацию конституционных прав граждан на социальное обеспечение;</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систему социальной защиты и социального обслуживания населения Красногвардейского района и обеспечивает ее функционирование;</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-разрабатывает программы социальной защиты населения и организует их исполнение, участвует в разработке прогнозов социально-экономического развития Красногвардейского района;</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работу по формированию кадровой политики в сфере социальной защиты населения, разрабатывает и реализует меры по ее осуществлению, совершенствует работу по развитию кадрового потенциала системы социальной защиты населения Красногвардейского района, организует подготовку, переподготовку, повышение квалификации, аттестацию работников системы социальной защиты населения, решает иные кадровые вопросы в соответствии с законодательством;</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-участвует в формировании и проведении финансово-экономической и инвестиционной политики, готовит финансово-экономический анализ системы социальной защиты населения;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и координирует работу социальной защиты населения по назначению ежемесячных денежных выплат государственных пособий гражданам, имеющим детей, компенсаций, пенсий, доплат к пенсиям, социальных пособий отдельным категориям граждан, осуществляет их выплату, распределяет денежные средства на эти цели и контролирует их целевое использование;</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-осуществляет работу по компенсации затрат предприятиям жилищно-коммунального хозяйства, предоставляющим льготные услуги населению;</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работу по формированию и ведению регионального регистра льготных категорий граждан, взаимодействует и передает в уполномоченный орган базу данных, необходимую для формирования и ведения федерального регистра лиц, имеющих право на получение государственной социальной помощи;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-определяет и осуществляет реализацию мер социальной поддержки ветеранов труда, тружеников тыла, жертв политических репрессий, производит им ежемесячную денежную выплату, организует работу по вопросам социальной защиты граждан, подвергшихся радиации вследствие катастрофы на Чернобыльской АЭС, участников разминирования, граждан, находящихся в трудной жизненной ситуации;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lastRenderedPageBreak/>
        <w:t>-организует и координирует внедрение в региональную систему социальной защиты населения современных информационных технологий, создает отраслевую автоматизированную систему обработки информации;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разработку государственного стандарта социального обслуживания, создание и развитие сети комплексных и специализированных государственных и иных социальных служб и учреждений социального обслуживания населения, осуществляет координацию их деятельности и методическое обеспечение;</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внедрение государственного стандарта социального обслуживания, социальных нормативов по обслуживанию инвалидов, граждан пожилого возраста и детей в стационарных учреждениях;</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roofErr w:type="gramStart"/>
      <w:r w:rsidRPr="009942D5">
        <w:rPr>
          <w:rFonts w:ascii="Arial" w:eastAsia="Times New Roman" w:hAnsi="Arial" w:cs="Arial"/>
          <w:color w:val="000000"/>
          <w:sz w:val="20"/>
          <w:szCs w:val="20"/>
          <w:lang w:eastAsia="ru-RU"/>
        </w:rPr>
        <w:t>-организует работу и осуществляет оказание государственной социальной помощи малообеспеченным гражданам, гражданам, оказавшимся в трудных жизненных и экстремальных ситуациях, в том числе лицам без определенного места жительства, беженцам, вынужденным переселенцам, гражданам, пострадавшим от террористических актов, стихийных бедствий и катастроф;</w:t>
      </w:r>
      <w:proofErr w:type="gramEnd"/>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реализацию мер социальной защиты участников вооруженных конфликтов и членов их семей;</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roofErr w:type="gramStart"/>
      <w:r w:rsidRPr="009942D5">
        <w:rPr>
          <w:rFonts w:ascii="Arial" w:eastAsia="Times New Roman" w:hAnsi="Arial" w:cs="Arial"/>
          <w:color w:val="000000"/>
          <w:sz w:val="20"/>
          <w:szCs w:val="20"/>
          <w:lang w:eastAsia="ru-RU"/>
        </w:rPr>
        <w:t>-осуществляет деятельность по опеке и попечительству в пределах переданных полномочий, проводит работу по назначению опеки и попечительства над совершеннолетними гражданами, признанными судом недееспособными или ограниченными в дееспособности,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несовершеннолетними, в том числе детьми-сиротами и детьми, оставшимися без попечения родителей, в</w:t>
      </w:r>
      <w:proofErr w:type="gramEnd"/>
      <w:r w:rsidRPr="009942D5">
        <w:rPr>
          <w:rFonts w:ascii="Arial" w:eastAsia="Times New Roman" w:hAnsi="Arial" w:cs="Arial"/>
          <w:color w:val="000000"/>
          <w:sz w:val="20"/>
          <w:szCs w:val="20"/>
          <w:lang w:eastAsia="ru-RU"/>
        </w:rPr>
        <w:t xml:space="preserve"> возрасте от 18 до 23 лет, </w:t>
      </w:r>
      <w:proofErr w:type="gramStart"/>
      <w:r w:rsidRPr="009942D5">
        <w:rPr>
          <w:rFonts w:ascii="Arial" w:eastAsia="Times New Roman" w:hAnsi="Arial" w:cs="Arial"/>
          <w:color w:val="000000"/>
          <w:sz w:val="20"/>
          <w:szCs w:val="20"/>
          <w:lang w:eastAsia="ru-RU"/>
        </w:rPr>
        <w:t>обучающимися</w:t>
      </w:r>
      <w:proofErr w:type="gramEnd"/>
      <w:r w:rsidRPr="009942D5">
        <w:rPr>
          <w:rFonts w:ascii="Arial" w:eastAsia="Times New Roman" w:hAnsi="Arial" w:cs="Arial"/>
          <w:color w:val="000000"/>
          <w:sz w:val="20"/>
          <w:szCs w:val="20"/>
          <w:lang w:eastAsia="ru-RU"/>
        </w:rPr>
        <w:t xml:space="preserve"> в учреждениях профессионального образования по очной форме обучения, в соответствии с действующим законодательством;</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-разрабатывает и осуществляет совместно с заинтересованными ведомствами меры по социальной защите и социальному обслуживанию семей с детьми, устранению детской безнадзорности, социального сиротства, охране прав детей, созданию условий для их жизнедеятельности;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мероприятия по укреплению законности в системе социальной защиты населения, оказывает в пределах своей компетенции консультативную и практическую помощь по правовым вопросам социально не защищенным слоям населения;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-разрабатывает предложения по финансированию системы социальной защиты населения;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работу по развитию и укреплению материально-технической базы учреждений социальной защиты населения.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jc w:val="center"/>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0"/>
          <w:szCs w:val="20"/>
          <w:lang w:eastAsia="ru-RU"/>
        </w:rPr>
        <w:t>3. Основные  функции Управления:</w:t>
      </w:r>
    </w:p>
    <w:p w:rsidR="009942D5" w:rsidRPr="009942D5" w:rsidRDefault="009942D5" w:rsidP="009942D5">
      <w:pPr>
        <w:shd w:val="clear" w:color="auto" w:fill="FFFFFF"/>
        <w:spacing w:after="0" w:line="240" w:lineRule="auto"/>
        <w:jc w:val="center"/>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Управление в соответствии  с возложенными на него задачами выполняет  следующие функции: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xml:space="preserve">3.1.Определение основных </w:t>
      </w:r>
      <w:proofErr w:type="gramStart"/>
      <w:r w:rsidRPr="009942D5">
        <w:rPr>
          <w:rFonts w:ascii="Arial" w:eastAsia="Times New Roman" w:hAnsi="Arial" w:cs="Arial"/>
          <w:color w:val="000000"/>
          <w:sz w:val="20"/>
          <w:szCs w:val="20"/>
          <w:lang w:eastAsia="ru-RU"/>
        </w:rPr>
        <w:t>направлений развития системы социальной защиты населения Красногвардейского района</w:t>
      </w:r>
      <w:proofErr w:type="gramEnd"/>
      <w:r w:rsidRPr="009942D5">
        <w:rPr>
          <w:rFonts w:ascii="Arial" w:eastAsia="Times New Roman" w:hAnsi="Arial" w:cs="Arial"/>
          <w:color w:val="000000"/>
          <w:sz w:val="20"/>
          <w:szCs w:val="20"/>
          <w:lang w:eastAsia="ru-RU"/>
        </w:rPr>
        <w:t>.</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3.2.Осуществление полномочий по организации предоставления и предоставлению отдельных мер социальной защиты, переданных в соответствии с законом Белгородской области от 10.05.2006 N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Социальным кодексом Белгородской области.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3.3.Разработка целевых программ, новых социальных технологий, эффективных методов социальной защиты и социальной поддержки населения.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3.4.Анализ объема и качества услуг, оказываемых социальными службами, их соответствия потребностям населения, эффективности предоставления.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3.5.Подготовка рекомендаций для структурных подразделений и учреждений по развитию востребованных услуг гражданам Красногвардейского района, нуждающимся в социальной поддержке.</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3.6.Взаимодействие с общественными организациями Красногвардейского района, оказание им помощи в реализации социальных программ по защите прав ветеранов, пенсионеров, инвалидов.</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3.7.Организация работы по социально-бытовому обслуживанию граждан, нуждающихся в социальной поддержке, согласно действующему законодательству.</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3.8.Соблюдение государственных и региональных стандартов.</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3.9.Осуществление приема граждан и представителей предприятий и организаций, рассмотрение и принятие решений по их предложениям, заявлениям, обращениям и жалобам в пределах компетенции Управления.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3.10. Анализ жалоб граждан, обратившихся в Управление и муниципальные учреждения, на недоброжелательное отношение сотрудников учреждений социального обслуживания.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lastRenderedPageBreak/>
        <w:t>3.11. Предоставление в установленном порядке статистической отчетности в территориальный орган Федеральной службы государственной статистики по Белгородской области.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3.12. Иные функции в сфере социальной защиты, в том числе  (функции):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4"/>
          <w:szCs w:val="24"/>
          <w:lang w:eastAsia="ru-RU"/>
        </w:rPr>
        <w:t>В области социального обеспечения и социальной поддержки: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xml:space="preserve">-осуществляет работу по назначению государственных пособий гражданам, имеющим детей, компенсаций реабилитированным гражданам, лицам, пострадавшим в техногенных катастрофах, социального пособия на погребение, доплат, надбавок, повышений к пенсиям отдельным категориям граждан, в </w:t>
      </w:r>
      <w:proofErr w:type="spellStart"/>
      <w:r w:rsidRPr="009942D5">
        <w:rPr>
          <w:rFonts w:ascii="Arial" w:eastAsia="Times New Roman" w:hAnsi="Arial" w:cs="Arial"/>
          <w:color w:val="000000"/>
          <w:sz w:val="20"/>
          <w:szCs w:val="20"/>
          <w:lang w:eastAsia="ru-RU"/>
        </w:rPr>
        <w:t>т.ч</w:t>
      </w:r>
      <w:proofErr w:type="spellEnd"/>
      <w:r w:rsidRPr="009942D5">
        <w:rPr>
          <w:rFonts w:ascii="Arial" w:eastAsia="Times New Roman" w:hAnsi="Arial" w:cs="Arial"/>
          <w:color w:val="000000"/>
          <w:sz w:val="20"/>
          <w:szCs w:val="20"/>
          <w:lang w:eastAsia="ru-RU"/>
        </w:rPr>
        <w:t>.:</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-ежемесячных пособий на содержание ребенка в семье опекуна и приемной семье, а также вознаграждение, причитающееся приемному родителю;</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-единовременных пособий гражданам при всех формах устройства детей в семью;</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проходившего военную службу по призыву;</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-других государственных пособий гражданам, имеющим детей, предусмотренных Федеральным законом от 19 мая 1995 года N 81-ФЗ "О государственных пособиях гражданам, имеющим детей";</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-компенсаций гражданам, подвергшимся воздействию радиации вследствие катастрофы на Чернобыльской АЭС, предусмотренных Законом РФ N 1244-1 от 1 мая 1991 года "О социальной защите граждан, подвергшихся воздействию радиации вследствие катастрофы на Чернобыльской АЭС";</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-ежемесячной денежной компенсации на оплату жилья и коммунальных услуг отдельным категориям граждан;</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-ежемесячных денежных выплат почетным гражданам Белгородской области, гражданам Красногвардейского района;</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-ежемесячных компенсационных выплат членам семей погибших (умерших) военнослужащих;</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-пособий на проведение летнего оздоровительного отдыха детей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w:t>
      </w:r>
      <w:proofErr w:type="gramStart"/>
      <w:r w:rsidRPr="009942D5">
        <w:rPr>
          <w:rFonts w:ascii="Arial" w:eastAsia="Times New Roman" w:hAnsi="Arial" w:cs="Arial"/>
          <w:color w:val="000000"/>
          <w:sz w:val="20"/>
          <w:szCs w:val="20"/>
          <w:lang w:eastAsia="ru-RU"/>
        </w:rPr>
        <w:t>р-</w:t>
      </w:r>
      <w:proofErr w:type="gramEnd"/>
      <w:r w:rsidRPr="009942D5">
        <w:rPr>
          <w:rFonts w:ascii="Arial" w:eastAsia="Times New Roman" w:hAnsi="Arial" w:cs="Arial"/>
          <w:color w:val="000000"/>
          <w:sz w:val="20"/>
          <w:szCs w:val="20"/>
          <w:lang w:eastAsia="ru-RU"/>
        </w:rPr>
        <w:t xml:space="preserve"> террористических операций на территории Северо-Кавказского региона; </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roofErr w:type="gramStart"/>
      <w:r w:rsidRPr="009942D5">
        <w:rPr>
          <w:rFonts w:ascii="Arial" w:eastAsia="Times New Roman" w:hAnsi="Arial" w:cs="Arial"/>
          <w:color w:val="000000"/>
          <w:sz w:val="20"/>
          <w:szCs w:val="20"/>
          <w:lang w:eastAsia="ru-RU"/>
        </w:rPr>
        <w:t>-ежемесячных пособий инвалидам боевых действий 1 и 2 групп, ставшим инвалидами вследствие ранения, контузии, увечья или заболевания, полученных при выполнении обязанностей военной службы или служебных обязанностей в районах боевых действий,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roofErr w:type="gramEnd"/>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roofErr w:type="gramStart"/>
      <w:r w:rsidRPr="009942D5">
        <w:rPr>
          <w:rFonts w:ascii="Arial" w:eastAsia="Times New Roman" w:hAnsi="Arial" w:cs="Arial"/>
          <w:color w:val="000000"/>
          <w:sz w:val="20"/>
          <w:szCs w:val="20"/>
          <w:lang w:eastAsia="ru-RU"/>
        </w:rPr>
        <w:t>-ежемесячной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Министерством обороны Российской Федерации, Министерством внутренних дел Российской Федерации и Федеральной службой безопасности Российской Федерации;</w:t>
      </w:r>
      <w:proofErr w:type="gramEnd"/>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xml:space="preserve">-ежемесячного пособия лицам, </w:t>
      </w:r>
      <w:proofErr w:type="spellStart"/>
      <w:r w:rsidRPr="009942D5">
        <w:rPr>
          <w:rFonts w:ascii="Arial" w:eastAsia="Times New Roman" w:hAnsi="Arial" w:cs="Arial"/>
          <w:color w:val="000000"/>
          <w:sz w:val="20"/>
          <w:szCs w:val="20"/>
          <w:lang w:eastAsia="ru-RU"/>
        </w:rPr>
        <w:t>привлекавшимся</w:t>
      </w:r>
      <w:proofErr w:type="spellEnd"/>
      <w:r w:rsidRPr="009942D5">
        <w:rPr>
          <w:rFonts w:ascii="Arial" w:eastAsia="Times New Roman" w:hAnsi="Arial" w:cs="Arial"/>
          <w:color w:val="000000"/>
          <w:sz w:val="20"/>
          <w:szCs w:val="20"/>
          <w:lang w:eastAsia="ru-RU"/>
        </w:rPr>
        <w:t xml:space="preserve"> к разминированию в период 1943-1950 годов;</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-субсидии на оплату жилого помещения и коммунальных услуг;</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работу по формированию и ведению регионального регистра граждан, имеющих право на меры социальной поддержки;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lastRenderedPageBreak/>
        <w:t>-осуществляет работу по сверке сведений Федерального регистра лиц, имеющих право на получение государственной социальной поддержки;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ежемесячные денежные выплаты ветеранам труда, труженикам тыла, жертвам политических репрессий;</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-назначение и выплата  ЕДВ лицам, родившимся в период с 22 июня 1923 года по 3 сентября 1945 года (Дети войны);</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-ежегодные денежные выплаты гражданам, награжденным знаком "Почетный донор СССР" и "Почетный донор России";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назначение, перерасчет, выплату доплат к пенсиям отдельным категориям граждан;</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оплату проезда реабилитированных лиц, проживающих на территории Белгородской области, на  федеральном железнодорожном транспорте;</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-ежемесячных субсидий на оплату услуг связи отдельным категориям граждан;</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roofErr w:type="gramStart"/>
      <w:r w:rsidRPr="009942D5">
        <w:rPr>
          <w:rFonts w:ascii="Arial" w:eastAsia="Times New Roman" w:hAnsi="Arial" w:cs="Arial"/>
          <w:color w:val="000000"/>
          <w:sz w:val="20"/>
          <w:szCs w:val="20"/>
          <w:lang w:eastAsia="ru-RU"/>
        </w:rPr>
        <w:t>-реализует переданные федеральными органами государственной власти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ветеранам Великой Отечественной войны, несовершеннолетним узникам фашизма, инвалидам, гражданам, подвергшимся радиации вследствие катастрофы на ЧАЭС и Семипалатинском полигоне;</w:t>
      </w:r>
      <w:proofErr w:type="gramEnd"/>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-реализует функции по предоставлению мер социальной поддержки по оплате жилищно-коммунальных услуг ветеранам труда, жертвам политических репрессий;</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предоставление протезно-ортопедической помощи гражданам, проживающим на территории Красногвардейского района, не имеющим группу инвалидности;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выплату инвалидам, получившим транспортные средства через органы социальной защиты населения и в соответствии с медицинскими показаниями, компенсаций страховых премий по договору обязательного страхования гражданской ответственности владельцев транспортных средств;</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-обеспечивает оформление и выдачу санаторно-курортных путевок в Геронтологический центр ветеранам труда, пенсионерам и инвалидам общего заболевания нетрудоспособного возраста;</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roofErr w:type="gramStart"/>
      <w:r w:rsidRPr="009942D5">
        <w:rPr>
          <w:rFonts w:ascii="Arial" w:eastAsia="Times New Roman" w:hAnsi="Arial" w:cs="Arial"/>
          <w:color w:val="000000"/>
          <w:sz w:val="20"/>
          <w:szCs w:val="20"/>
          <w:lang w:eastAsia="ru-RU"/>
        </w:rPr>
        <w:t>-осуществляет реализацию единых социальных проездных билетов в городском и пригородном транспорте льготным категориям населения - выдачу проездных билетов ветеранам труда, ветеранам военной службы, труженикам тыла, реабилитированным лицам и лицам, пострадавшим от политических репрессий, сохранивших за собой право на получение набора социальных услуг в виде бесплатного или льготного проезда на железнодорожном транспорте пригородного сообщения;</w:t>
      </w:r>
      <w:proofErr w:type="gramEnd"/>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-предоставляет социальные гарантии лицам, проживающим в Красногвардейском районе и больным туберкулезом, а также медицинским работникам учреждений здравоохранения, непосредственно участвующим в оказании противотуберкулезной помощи;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-реализует переданные федеральными органами государственной власти органам государственной власти субъектов Российской Федерации полномочия по установлению ежемесячной денежной выплаты при рождении третьего и последующих детей до достижения  ребенком  возраста трех лет;</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-реализует переданные полномочия по назначению, выплате и распоряжению средствами регионального  материнского (семейного) капитала.</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0"/>
          <w:szCs w:val="20"/>
          <w:lang w:eastAsia="ru-RU"/>
        </w:rPr>
        <w:t>В области социального обслуживания и социальной помощи: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-участвует в формировании региональной политики в сфере социального обслуживания населения, осуществляет управление системой социальных служб Красногвардейского района и их методическое обеспечение;</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lastRenderedPageBreak/>
        <w:t>-реализует порядок и условия социального обслуживания граждан пожилого возраста и инвалидов, предоставления им бесплатного социального обслуживания, а также на условиях полной или частичной оплаты организует работу по оказанию платных социальных услуг в системе социальных учреждений;</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меры социальной поддержки социальных работников;</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-разрабатывает предложения по развитию современных форм социального обслуживания граждан и оказанию социальной помощи населению, организует внедрение новых социальных технологий;</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-анализирует социально-экономическое положение граждан района (престарелых, инвалидов, семей и детей, а также  лиц, находящихся в трудной жизненной ситуации), нуждающихся в социальной поддержке совместно с государственными и общественными  организациями</w:t>
      </w:r>
      <w:proofErr w:type="gramStart"/>
      <w:r w:rsidRPr="009942D5">
        <w:rPr>
          <w:rFonts w:ascii="Arial" w:eastAsia="Times New Roman" w:hAnsi="Arial" w:cs="Arial"/>
          <w:color w:val="000000"/>
          <w:sz w:val="20"/>
          <w:szCs w:val="20"/>
          <w:lang w:eastAsia="ru-RU"/>
        </w:rPr>
        <w:t xml:space="preserve"> ,</w:t>
      </w:r>
      <w:proofErr w:type="gramEnd"/>
      <w:r w:rsidRPr="009942D5">
        <w:rPr>
          <w:rFonts w:ascii="Arial" w:eastAsia="Times New Roman" w:hAnsi="Arial" w:cs="Arial"/>
          <w:color w:val="000000"/>
          <w:sz w:val="20"/>
          <w:szCs w:val="20"/>
          <w:lang w:eastAsia="ru-RU"/>
        </w:rPr>
        <w:t xml:space="preserve"> ведет дифференцированный учет в зависимости от видов и форм требуемой  помощи, периодичности ее предоставления;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-анализирует эффективность функционирования сети учреждений социального обслуживания, прогнозирует ее развитие, оценивает нуждаемость населения в различных видах социальной защиты и социальных услуг;</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оказание социальной помощи малообеспеченным гражданам и другим, нуждающимся в государственной социальной помощи категориям населения;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-оказывает срочную помощь;</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-организует работу по привлечению внебюджетных средств от спонсоров, благотворительных организаций по обеспечению гуманитарной помощью;</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-обеспечивает методическую помощь учреждениям социального обслуживания Красногвардейского района, ведет совместную работу с общественными и неправительственными организациями.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0"/>
          <w:szCs w:val="20"/>
          <w:lang w:eastAsia="ru-RU"/>
        </w:rPr>
        <w:t>В области социальной поддержки ветеранов и инвалидов, граждан, уволенных с военной службы, и членов их семей:</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-участвует в разработке предложений по совершенствованию системы мер социальной поддержки тружеников тыла, ветеранов труда, жертв политических репрессий;</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оформление и выдачу удостоверений гражданам, указанным в Федеральном законе от 12 января 1995 года N 5-ФЗ "О ветеранах", в пределах своей компетенции;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прием документов  и формирование личных дел на претендентов на присвоение звания "Ветеран труда";</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работу, связанную с установлением статуса участников, ветеранов Великой Отечественной войны, ветеранов боевых действий, бывших несовершеннолетних узников фашизма, ветеранов труда;</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учет и осуществляет работу по проверке документов и выдачу удостоверений гражданам, пострадавшим при чрезвычайных обстоятельствах, в том числе принимавших участие в ликвидации последствий катастрофы на Чернобыльской АЭС;</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-содействует созданию и развитию рабочих мест для инвалидов;</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-принимает участие в разработке и реализации программ по социальной защите ветеранов, мер по социальной адаптации граждан, уволенных с военной службы;</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-обеспечивает организацию социальной поддержки участников вооруженных конфликтов и членов семей военнослужащих, погибших при прохождении военной службы по призыву;</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-обеспечивает организацию социальной поддержки бывших военнослужащих и членов их семей, попавших в трудные жизненные  ситуации;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и проводит разъяснительную работу по вопросам социальной защиты ветеранов, инвалидов, военнослужащих, уволенных с военной службы, и членов их семей.</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0"/>
          <w:szCs w:val="20"/>
          <w:lang w:eastAsia="ru-RU"/>
        </w:rPr>
        <w:lastRenderedPageBreak/>
        <w:t>В области обслуживания нетрудоспособных граждан, проживающих в стационарных учреждениях:</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и координирует работу подведомственных УСЗН стационарных учреждений социального обслуживания, осуществляет методическое обеспечение их деятельности;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xml:space="preserve">-разрабатывает проекты социальных программ развития стационарных учреждений, организует их выполнение, осуществляет </w:t>
      </w:r>
      <w:proofErr w:type="gramStart"/>
      <w:r w:rsidRPr="009942D5">
        <w:rPr>
          <w:rFonts w:ascii="Arial" w:eastAsia="Times New Roman" w:hAnsi="Arial" w:cs="Arial"/>
          <w:color w:val="000000"/>
          <w:sz w:val="20"/>
          <w:szCs w:val="20"/>
          <w:lang w:eastAsia="ru-RU"/>
        </w:rPr>
        <w:t>контроль за</w:t>
      </w:r>
      <w:proofErr w:type="gramEnd"/>
      <w:r w:rsidRPr="009942D5">
        <w:rPr>
          <w:rFonts w:ascii="Arial" w:eastAsia="Times New Roman" w:hAnsi="Arial" w:cs="Arial"/>
          <w:color w:val="000000"/>
          <w:sz w:val="20"/>
          <w:szCs w:val="20"/>
          <w:lang w:eastAsia="ru-RU"/>
        </w:rPr>
        <w:t xml:space="preserve"> использованием выделенных на эти цели средств;</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внедрение государственных социальных стандартов по обслуживанию граждан, проживающих в стационарных учреждениях (малой вместимости);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-решает вопросы устройства в стационарные учреждения граждан;</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-разрабатывает и осуществляет меры по созданию условий для социальной адаптации и интеграции в общество инвалидов, проживающих в стационарных учреждениях;</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в подведомственных учреждениях мероприятия по противопожарной безопасности, санитарно-эпидемиологическому режиму, технике безопасности и охране труда;</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xml:space="preserve">-осуществляет </w:t>
      </w:r>
      <w:proofErr w:type="gramStart"/>
      <w:r w:rsidRPr="009942D5">
        <w:rPr>
          <w:rFonts w:ascii="Arial" w:eastAsia="Times New Roman" w:hAnsi="Arial" w:cs="Arial"/>
          <w:color w:val="000000"/>
          <w:sz w:val="20"/>
          <w:szCs w:val="20"/>
          <w:lang w:eastAsia="ru-RU"/>
        </w:rPr>
        <w:t>контроль за</w:t>
      </w:r>
      <w:proofErr w:type="gramEnd"/>
      <w:r w:rsidRPr="009942D5">
        <w:rPr>
          <w:rFonts w:ascii="Arial" w:eastAsia="Times New Roman" w:hAnsi="Arial" w:cs="Arial"/>
          <w:color w:val="000000"/>
          <w:sz w:val="20"/>
          <w:szCs w:val="20"/>
          <w:lang w:eastAsia="ru-RU"/>
        </w:rPr>
        <w:t xml:space="preserve"> деятельностью подведомственных стационарных учреждений социального обслуживания по предоставлению социальных услуг;</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xml:space="preserve">-осуществляет </w:t>
      </w:r>
      <w:proofErr w:type="gramStart"/>
      <w:r w:rsidRPr="009942D5">
        <w:rPr>
          <w:rFonts w:ascii="Arial" w:eastAsia="Times New Roman" w:hAnsi="Arial" w:cs="Arial"/>
          <w:color w:val="000000"/>
          <w:sz w:val="20"/>
          <w:szCs w:val="20"/>
          <w:lang w:eastAsia="ru-RU"/>
        </w:rPr>
        <w:t>контроль за</w:t>
      </w:r>
      <w:proofErr w:type="gramEnd"/>
      <w:r w:rsidRPr="009942D5">
        <w:rPr>
          <w:rFonts w:ascii="Arial" w:eastAsia="Times New Roman" w:hAnsi="Arial" w:cs="Arial"/>
          <w:color w:val="000000"/>
          <w:sz w:val="20"/>
          <w:szCs w:val="20"/>
          <w:lang w:eastAsia="ru-RU"/>
        </w:rPr>
        <w:t xml:space="preserve"> соблюдением прав граждан пожилого возраста и инвалидов, проживающих в домах-интернатах.</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0"/>
          <w:szCs w:val="20"/>
          <w:lang w:eastAsia="ru-RU"/>
        </w:rPr>
        <w:t>В области социальной защиты детей, женщин и семьи</w:t>
      </w:r>
      <w:proofErr w:type="gramStart"/>
      <w:r w:rsidRPr="009942D5">
        <w:rPr>
          <w:rFonts w:ascii="Arial" w:eastAsia="Times New Roman" w:hAnsi="Arial" w:cs="Arial"/>
          <w:b/>
          <w:bCs/>
          <w:color w:val="000000"/>
          <w:sz w:val="20"/>
          <w:szCs w:val="20"/>
          <w:lang w:eastAsia="ru-RU"/>
        </w:rPr>
        <w:t xml:space="preserve"> :</w:t>
      </w:r>
      <w:proofErr w:type="gramEnd"/>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-участвует в разработке и осуществлении государственной региональной политики в области социальной защиты и укрепления института семьи, создания условий для реализации семьей ее функций и улучшения качества жизни, повышения социального статуса и роли женщин в обществе, обеспечения равных прав и равных возможностей для мужчин и женщин, реализации законных интересов детей;</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-формирует банк данных семей с детьми, нуждающихся  в социальной защите, проживающих на территории Красногвардейского района, проводит анализ их положения;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летний и круглогодичный  отдых и оздоровление детей-инвалидов в возрасте до 18 лет и детей, находящихся в трудной жизненной ситуации;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-оформляет документы на награждение многодетных матерей почетным знаком Белгородской области «Материнская слава»;</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и проводит, совместно с заинтересованными  ведомствами Международный день семьи, День защиты детей, День матери, конкурс детей-инвалидов до 18 лет «</w:t>
      </w:r>
      <w:proofErr w:type="gramStart"/>
      <w:r w:rsidRPr="009942D5">
        <w:rPr>
          <w:rFonts w:ascii="Arial" w:eastAsia="Times New Roman" w:hAnsi="Arial" w:cs="Arial"/>
          <w:color w:val="000000"/>
          <w:sz w:val="20"/>
          <w:szCs w:val="20"/>
          <w:lang w:eastAsia="ru-RU"/>
        </w:rPr>
        <w:t>Я-Автор</w:t>
      </w:r>
      <w:proofErr w:type="gramEnd"/>
      <w:r w:rsidRPr="009942D5">
        <w:rPr>
          <w:rFonts w:ascii="Arial" w:eastAsia="Times New Roman" w:hAnsi="Arial" w:cs="Arial"/>
          <w:color w:val="000000"/>
          <w:sz w:val="20"/>
          <w:szCs w:val="20"/>
          <w:lang w:eastAsia="ru-RU"/>
        </w:rPr>
        <w:t>!», новогодние и рождественские праздники для детей;</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-принимает участие в межведомственной  комплексной профилактической операции «Подросток» и «Каникулы»;</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-проводит обследование материально-бытовых условий проживания семей, где воспитываются несовершеннолетние дети;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постановку на учет граждан, имеющих  трех и более детей, для предоставления земельного участка;</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-выдает справки;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xml:space="preserve">-обеспечивает исполнение и </w:t>
      </w:r>
      <w:proofErr w:type="gramStart"/>
      <w:r w:rsidRPr="009942D5">
        <w:rPr>
          <w:rFonts w:ascii="Arial" w:eastAsia="Times New Roman" w:hAnsi="Arial" w:cs="Arial"/>
          <w:color w:val="000000"/>
          <w:sz w:val="20"/>
          <w:szCs w:val="20"/>
          <w:lang w:eastAsia="ru-RU"/>
        </w:rPr>
        <w:t>контроль за</w:t>
      </w:r>
      <w:proofErr w:type="gramEnd"/>
      <w:r w:rsidRPr="009942D5">
        <w:rPr>
          <w:rFonts w:ascii="Arial" w:eastAsia="Times New Roman" w:hAnsi="Arial" w:cs="Arial"/>
          <w:color w:val="000000"/>
          <w:sz w:val="20"/>
          <w:szCs w:val="20"/>
          <w:lang w:eastAsia="ru-RU"/>
        </w:rPr>
        <w:t xml:space="preserve"> реализацией в учреждениях социального обслуживания семьи и детей федерального и областного законодательства, целевых программ по улучшению социального положения семьи и детей, готовит и направляет в соответствующие ведомства отчеты и предложения по указанным вопросам;</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социальную защиту, социальную помощь и социальное обслуживание семьи и детей, координирует деятельность учреждений социального обслуживания данной категории населения;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lastRenderedPageBreak/>
        <w:t>-обеспечивает методическое сопровождение деятельности учреждений социального обслуживания семьи и детей;</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-содействует внедрению в практику учреждений социального обслуживания детей, новейших технологий социальной работы;</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-дает  в установленные сроки  устные консультации, письменные ответы на обращения и запросы граждан;</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социальную помощь и социальное обслуживание детей-инвалидов и семей, их воспитывающих, содействует в получении детьми-инвалидами социальной реабилитации, их жизнеустройству.</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0"/>
          <w:szCs w:val="20"/>
          <w:lang w:eastAsia="ru-RU"/>
        </w:rPr>
        <w:t>В области финансово-экономического обеспечения и инвестиционной политики: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-рассчитывает, обосновывает и заявляет необходимые объемы денежных средств на меры социальной защиты населения Красногвардейского района, возникающие в процессе исполнения в пределах ассигнованных расходов сметы доходов и расходов;</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-оказывает методическую и практическую помощь учреждениям социального обслуживания Красногвардейского района в области финансово-экономического и статистического анализа, решает вопросы оплаты труда, применения штатных нормативов и экономической классификации;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-контролирует целевое использование средств, выделенных из областного бюджета, специальных внебюджетных, спонсорских средств учреждений социального обслуживания, а также средств, выделяемых на реализацию целевых программ;</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-выдает доверенности на получение бланков строгой отчетности;</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ведение бухгалтерского учета в муниципальных бюджетных стационарных учреждений  социального обслуживания системы социальной защиты населения на основании заключенных договоров;</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-производит перечисление платежей – детские пособия, субсидии по коммунальным услугам, ЕДВ, субсидии на услуги связи многодетным семьям, ветеранам боевых действий, субсидии малоимущим гражданам, а также  ежемесячные денежные выплаты Почетным гражданам области, минерам, донорам;</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-составляет акты  сверок  с почтовым узлом связи по данным выплатам, с организациями,   получающими субвенции на ЖКХ;</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xml:space="preserve">-планирует бюджет, </w:t>
      </w:r>
      <w:proofErr w:type="gramStart"/>
      <w:r w:rsidRPr="009942D5">
        <w:rPr>
          <w:rFonts w:ascii="Arial" w:eastAsia="Times New Roman" w:hAnsi="Arial" w:cs="Arial"/>
          <w:color w:val="000000"/>
          <w:sz w:val="20"/>
          <w:szCs w:val="20"/>
          <w:lang w:eastAsia="ru-RU"/>
        </w:rPr>
        <w:t>согласно</w:t>
      </w:r>
      <w:proofErr w:type="gramEnd"/>
      <w:r w:rsidRPr="009942D5">
        <w:rPr>
          <w:rFonts w:ascii="Arial" w:eastAsia="Times New Roman" w:hAnsi="Arial" w:cs="Arial"/>
          <w:color w:val="000000"/>
          <w:sz w:val="20"/>
          <w:szCs w:val="20"/>
          <w:lang w:eastAsia="ru-RU"/>
        </w:rPr>
        <w:t xml:space="preserve"> установленных форм расчетов.  </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0"/>
          <w:szCs w:val="20"/>
          <w:lang w:eastAsia="ru-RU"/>
        </w:rPr>
        <w:t>В области организационно-кадровой работы:</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работу в УСЗН по ведению приказов, журналов учета, журнала движения, оформлению больничных листов;</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-проводит работу по организации профессиональной переподготовки, повышению квалификации специалистов;</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работу по проверке достоверности персональных данных и иных сведений при поступлении на работу;</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кадровое обеспечение социальной защиты населения, организует подготовку и повышение квалификации, аттестации работников социальной защиты населения;</w:t>
      </w: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hd w:val="clear" w:color="auto" w:fill="FFFFFF"/>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прием на работу и увольнение работников управления в соответствии с трудовым законодательством, заключает и расторгает с ними трудовые договоры;</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-формирует резерв на выдвижение на должности руководителей учреждений социального обслуживания, подведомственных управлению;</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-готовит отчеты по кадрам в управление социальной защиты населения Белгородской области и администрацию Красногвардейского района;</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-организует учебу кадров, работающих в системе социальной защиты населения;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-готовит материалы на поощрение работников, на премирование, награждение правительственными наградами, представление к званию "Заслуженный работник социальной защиты населения Российской Федерации", к награждению отраслевыми наградами, Почетными грамотами Министерства здравоохранения и социального развития Российской Федерации, Губернатора области и администрации Красногвардейского района;</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-проводит консультационную работу по вопросам работы с кадрами в системе социальной защиты населения.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0"/>
          <w:szCs w:val="20"/>
          <w:lang w:eastAsia="ru-RU"/>
        </w:rPr>
        <w:t>В области предоставления отдельным категориям граждан выплат на оплату жилого помещения и коммунальных услуг:</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-предоставляет компенсации по наиболее выгодному основанию гражданину, имеющему право на меры социальной поддержки по оплате жилого помещения и коммунальных услуг по нескольким основаниям, предусмотренным федеральным законодательством и Социальным кодексом Белгородской области;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учет льготных категорий граждан, формирует и ведет регистр лиц, имеющих право на получение компенсации на оплату жилого помещения и коммунальных услуг;</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-формирует и передает поставщикам ЖКУ информационные массивы;</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-получает и проверяет от поставщиков ЖКУ сведения о фактически потребленных услугах;</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-содержит базу данных в персональных компьютерах в актуальном состоянии;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-изучает и применяет новые методы в работе;</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-производит начисление суммы компенсации с учетом обстоятельств, влияющих на их размер;</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-рассматривает сведения, содержащиеся в документах, представленных гражданами для подтверждения права на компенсацию;</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-принимает решение о назначении компенсации или об отказе в ее назначении;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-контролирует правильность и своевременность перечисления денежных средств, предназначенных на доставку компенсации;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прием граждан по вопросам назначения и выплаты компенсации.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В области правового обеспечения социальной защиты населения: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-обеспечивает проведение правовой работы и соблюдение законности в деятельности управления и подведомственных учреждений социальной защиты населения;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-участвует в разработке проектов районных нормативных правовых актов в области социальной защиты населения;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юридическое консультирование, оказывает в пределах своей компетенции правовую помощь социально не защищенным слоям населения, учреждениям социального обслуживания населения;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roofErr w:type="gramStart"/>
      <w:r w:rsidRPr="009942D5">
        <w:rPr>
          <w:rFonts w:ascii="Arial" w:eastAsia="Times New Roman" w:hAnsi="Arial" w:cs="Arial"/>
          <w:color w:val="000000"/>
          <w:sz w:val="20"/>
          <w:szCs w:val="20"/>
          <w:lang w:eastAsia="ru-RU"/>
        </w:rPr>
        <w:t>В области опеки и попечительства над совершеннолетними гражданами, признанными судом недееспособными или ограниченными в дееспособности, совершеннолетними дееспособными гражданами, которые по состоянию здоровья не способны самостоятельно осуществлять свои права и исполнять свои обязанности, несовершеннолетними, в том числе детьми-сиротами, детьми, оставшимися без попечения родителей, в возрасте от 18 до 23 лет, обучающимися в учреждениях профессионального образования по очной форме обучении;</w:t>
      </w:r>
      <w:proofErr w:type="gramEnd"/>
      <w:r w:rsidRPr="009942D5">
        <w:rPr>
          <w:rFonts w:ascii="Arial" w:eastAsia="Times New Roman" w:hAnsi="Arial" w:cs="Arial"/>
          <w:color w:val="000000"/>
          <w:sz w:val="20"/>
          <w:szCs w:val="20"/>
          <w:lang w:eastAsia="ru-RU"/>
        </w:rPr>
        <w:t xml:space="preserve"> признания лиц, безвестно отсутствующими: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roofErr w:type="gramStart"/>
      <w:r w:rsidRPr="009942D5">
        <w:rPr>
          <w:rFonts w:ascii="Arial" w:eastAsia="Times New Roman" w:hAnsi="Arial" w:cs="Arial"/>
          <w:color w:val="000000"/>
          <w:sz w:val="20"/>
          <w:szCs w:val="20"/>
          <w:lang w:eastAsia="ru-RU"/>
        </w:rPr>
        <w:t xml:space="preserve">-реализует переданные органами государственной власти Белгородской области полномочия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совершеннолетних дееспособных лиц, которые по состоянию здоровья не могут </w:t>
      </w:r>
      <w:r w:rsidRPr="009942D5">
        <w:rPr>
          <w:rFonts w:ascii="Arial" w:eastAsia="Times New Roman" w:hAnsi="Arial" w:cs="Arial"/>
          <w:color w:val="000000"/>
          <w:sz w:val="20"/>
          <w:szCs w:val="20"/>
          <w:lang w:eastAsia="ru-RU"/>
        </w:rPr>
        <w:lastRenderedPageBreak/>
        <w:t>самостоятельно осуществлять и защищать свои права и исполнять обязанности, а также лиц, признанных судом безвестно отсутствующими:</w:t>
      </w:r>
      <w:proofErr w:type="gramEnd"/>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-защищает права и законные интересы граждан, нуждающихся в установлении опеки или попечительства, находящихся под опекой и попечительством;</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-выполняет работу по установлению и осуществлению опеки и попечительства над совершеннолетними гражданами, признанными судом недееспособными или ограниченно дееспособными;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-выступает законным представителем лица, в отношении которого ведется производство о применении принудительных мер медицинского характера, при отсутствии близких родственников и близких лиц;</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roofErr w:type="gramStart"/>
      <w:r w:rsidRPr="009942D5">
        <w:rPr>
          <w:rFonts w:ascii="Arial" w:eastAsia="Times New Roman" w:hAnsi="Arial" w:cs="Arial"/>
          <w:color w:val="000000"/>
          <w:sz w:val="20"/>
          <w:szCs w:val="20"/>
          <w:lang w:eastAsia="ru-RU"/>
        </w:rPr>
        <w:t>-реализует переданные органами государственной власти Белгородской области полномочия в сфере опеки и попечительства в отношении несовершеннолетних, в том числе детей-сирот, детей, оставшихся  без попечения родителей, и лиц из числа детей-сирот и детей, оставшихся без попечения родителей, в возрасте от 18 до 23 лет, обучающихся в учреждениях профессионального образования по очной форме обучения:</w:t>
      </w:r>
      <w:proofErr w:type="gramEnd"/>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-обеспечивает ведения единого банка данных семей с детьми, находящихся в социально опасном положении, проживающих на территории Красногвардейского района, проведение анализа их положения и организация работы по социальной защите  и социальному обслуживанию;</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работу по назначению и выплате:</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ежемесячных  пособий на содержание ребенка в семье опекуна и приемной семье, а также  вознаграждение, причитающееся  приемному родителю;</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-единовременных пособий  гражданам  при всех формах устройства детей в семью; </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-контролирует сохранность имущества и управление имуществом граждан, находящихся под опекой или попечительством либо помещенных под надзор в образовательные организации, медицинские организации, оказывающие социальные услуги, или иные организации, в том числе для детей-сирот и детей, оставшихся без попечения родителей;</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надзор за деятельностью опекунов и попечителей;</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-обеспечивает квалифицированную психологическую помощь лицам различных групп риска;</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-организует профилактическую и социально-реабилитационную работу в отношении безнадзорных и беспризорных несовершеннолетних, их родителей или законных представителей, не исполняющих своих обязанностей по содержанию, воспитанию несовершеннолетних или жестоко обращающихся с ними и защиту их прав.</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В области анализа, прогнозирования и информационной работы:</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-проводит системный анализ основных показателей эффективности социальной работы и социального обслуживания населения в Красногвардейском районе;</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прогноз развития государственных учреждений социального обслуживания, а также потребности в создании иных учреждений социальной защиты населения;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-обобщает данные по итогам работы учреждений социальной защиты населения, анализирует показатели их деятельности, в установленном порядке вносит предложения по перспективе их развития;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-осуществляет взаимодействие между государственными общественными и иными организациями по вопросам улучшения информированности граждан об изменениях в существующем законодательстве, регламентирующем вопросы социальной защиты населения.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0"/>
          <w:szCs w:val="20"/>
          <w:lang w:eastAsia="ru-RU"/>
        </w:rPr>
        <w:t>В области укрепления и развития материально-технической базы отрасли: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-проводит работу по развитию и укреплению материально-технической базы учреждений социальной защиты населения, осуществляя в этом направлении инвестиционную политику.</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0"/>
          <w:szCs w:val="20"/>
          <w:lang w:eastAsia="ru-RU"/>
        </w:rPr>
        <w:t>4. Руководство Управлением</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4.1.Управление осуществляет свою деятельность на основе перспективных и текущих планов работы, поручений главы и заместителей главы администрации Красногвардейского района в соответствии с действующим законодательством Российской Федерации и настоящим Положением.</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4.2.Должностным лицом, отвечающим за деятельность Управления, является начальник. Назначение начальника на должность и освобождение от должности осуществляется главой администрации Красногвардейского района.</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4.3.Пределы компетенции начальника определяются заключенным с ним договором (контрактом), трудовым и гражданским законодательством Российской Федерации, настоящим Положением, должностной инструкцией.</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4.4.Начальник Управления несет ответственность за невыполнение (ненадлежащее выполнение) предусмотренных настоящим Положением задач и функций в соответствии с законодательством Российской Федерации, а также несет полную ответственность за политику в области качества оказываемых социальных услуг, представляющую собой цели, задачи, основные направления деятельности Управления в области качества. Он должен обеспечить разъяснение и доведение этой политики до всех структурных подразделений и сотрудников Управления, четко определить полномочия, ответственность и взаимодействие всех должностных лиц Управления, осуществляющего руководство, исполнение услуг и контроль деятельности, влияющей на качество услуг.</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4.5.Начальник выполняет следующие функции по организации и обеспечению деятельности Управления: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-действует без доверенности от имени Управления, представляет его интересы в государственных и муниципальных органах, предприятиях, организациях, учреждениях;</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-заключает договоры, выдает доверенности;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-в пределах своей компетенции издает приказы, обязательные для исполнения работниками Управления;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-утверждает правила внутреннего распорядка;</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-вносит предложения  заместителю главы администрации, курирующему подразделение по улучшению работы;</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-принимает на должность и освобождает от занимаемой должности работников, заключает с ними трудовые договоры;</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-вносит в установленном порядке в вышестоящие инстанции предложения по разрешению социальных проблем Красногвардейского района, повышению эффективности работы сотрудников;</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-определяет основные направления деятельности Управления, утверждает текущие и перспективные  планы работы;</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-вносит предложения о поощрении  работников и применении  к ним мер дисциплинарного воздействия и поощрения;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-выполняет другие функции, вытекающие из настоящего Положения, не противоречащие действующему законодательству Российской Федерации.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4.6.Обязанности работников определены должностными  инструкциями.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4.7.Штатная численность  Управления определяется штатным расписанием. Муниципальные служащие назначаются и освобождаются главой администрации Красногвардейского района. Работники, не отнесенные к муниципальным должностям,  назначаются и освобождаются начальником Управления.  </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lastRenderedPageBreak/>
        <w:t>4.8.В период отсутствия начальника Управления обязанности в полном объеме исполняет заместитель начальника Управления.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0"/>
          <w:szCs w:val="20"/>
          <w:lang w:eastAsia="ru-RU"/>
        </w:rPr>
        <w:t>5. Права и ответственность</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5.1. В целях реализации возложенных задач и функций Управление имеет право:</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-вносить в установленном порядке в вышестоящие инстанции предложения по разрешению социальных проблем Красногвардейского района, повышению эффективности работы сотрудников;</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-участвовать в разработке и подготовке нормативных правовых актов по основным направлениям деятельности Управления;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-участвовать в совещаниях, семинарах, проводимых администрацией Красногвардейского района, Муниципальным советом Красногвардейского района, а также в аналогичных мероприятиях по вопросам социальной защиты в органах государственной власти Белгородской области и Российской Федерации;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roofErr w:type="gramStart"/>
      <w:r w:rsidRPr="009942D5">
        <w:rPr>
          <w:rFonts w:ascii="Arial" w:eastAsia="Times New Roman" w:hAnsi="Arial" w:cs="Arial"/>
          <w:color w:val="000000"/>
          <w:sz w:val="20"/>
          <w:szCs w:val="20"/>
          <w:lang w:eastAsia="ru-RU"/>
        </w:rPr>
        <w:t>-запрашивать и получать в установленном порядке у государственных и муниципальных органов, структурных подразделений администрации Красногвардейского района, общественных организаций, предприятий и учреждений независимо от форм собственности необходимые для работы Управления нормативные, статистические и иные материалы для решения вопросов, входящих в компетенцию Управления, а также сведения о проектах их планов и мероприятий, которые могут иметь социальные, демографические и иные последствия, затрагивающие интересы</w:t>
      </w:r>
      <w:proofErr w:type="gramEnd"/>
      <w:r w:rsidRPr="009942D5">
        <w:rPr>
          <w:rFonts w:ascii="Arial" w:eastAsia="Times New Roman" w:hAnsi="Arial" w:cs="Arial"/>
          <w:color w:val="000000"/>
          <w:sz w:val="20"/>
          <w:szCs w:val="20"/>
          <w:lang w:eastAsia="ru-RU"/>
        </w:rPr>
        <w:t xml:space="preserve"> населения Красногвардейского района;</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-требовать проведения служебного расследования для опровержения порочащих деятельность Управления сведений;</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-посещать в установленном порядке для выполнения должностных полномочий предприятия, организации и учреждения;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-повышать квалификацию работников, осуществлять их переподготовку на специальных курсах;</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-осуществлять контроль по выполнению указанных в Положении функций.</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roofErr w:type="gramStart"/>
      <w:r w:rsidRPr="009942D5">
        <w:rPr>
          <w:rFonts w:ascii="Arial" w:eastAsia="Times New Roman" w:hAnsi="Arial" w:cs="Arial"/>
          <w:color w:val="000000"/>
          <w:sz w:val="20"/>
          <w:szCs w:val="20"/>
          <w:lang w:eastAsia="ru-RU"/>
        </w:rPr>
        <w:t>5.2.Сотрудники Управления несут персональную ответственность, в соответствии с возложенными на них должностными обязанностями,  за порученный объем работы, а также за не соблюдение требований законодательных и иных нормативных и правовых актов Российской Федерации, указов Президента Российской Федерации, постановлений Правительства Российской Федерации, постановлений и распоряжений Губернатора и правительства Белгородской области, администрации Красногвардейского района, Муниципального совета Красногвардейского района по вопросам, входящим в</w:t>
      </w:r>
      <w:proofErr w:type="gramEnd"/>
      <w:r w:rsidRPr="009942D5">
        <w:rPr>
          <w:rFonts w:ascii="Arial" w:eastAsia="Times New Roman" w:hAnsi="Arial" w:cs="Arial"/>
          <w:color w:val="000000"/>
          <w:sz w:val="20"/>
          <w:szCs w:val="20"/>
          <w:lang w:eastAsia="ru-RU"/>
        </w:rPr>
        <w:t xml:space="preserve"> компетенцию Управления.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5.3.Сотрудники управления обязаны выполнять поручения главы администрации Красногвардейского района, его заместителей.</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      Заместитель начальника Управления контролирует  своевременность  исполнения заданий, приказов, распоряжений и указаний начальника Управления, исполнение должностных обязанностей сотрудниками, несет персональную ответственность в соответствии с возложенными  на него должностными  обязанностями.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0"/>
          <w:szCs w:val="20"/>
          <w:lang w:eastAsia="ru-RU"/>
        </w:rPr>
        <w:t>6. Архив Управления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6.1. Управление обязано хранить следующие документы:</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-учредительные документы;</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-документы, подтверждающие государственную регистрацию Управления;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-договоры о закреплении имущества на праве оперативного управления;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-внутренние документы Управления;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-аудиторские заключения и иные акты финансового и прочего контроля;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bookmarkStart w:id="0" w:name="_GoBack"/>
      <w:bookmarkEnd w:id="0"/>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lastRenderedPageBreak/>
        <w:t>-иные документы в соответствии с законодательством РФ.</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6.2.При ликвидации Управления документы постоянного хранения передаются в государственный архив в порядке, предусмотренном законодательством Российской Федерации.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0"/>
          <w:szCs w:val="20"/>
          <w:lang w:eastAsia="ru-RU"/>
        </w:rPr>
        <w:t>7.Оборонная работа и мобилизационная подготовка</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7.1.Управление обеспечивает ведение воинского учета, а также реализацию мероприятий гражданской обороны в соответствии с действующим законодательством Российской Федерации.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7.2.Управление оказывает содействие военным комиссариатам в их мобилизационной работе в мирное время и при объявлении мобилизации.</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b/>
          <w:bCs/>
          <w:color w:val="000000"/>
          <w:sz w:val="20"/>
          <w:szCs w:val="20"/>
          <w:lang w:eastAsia="ru-RU"/>
        </w:rPr>
        <w:t>8.Реорганизация и ликвидация Управления</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8.1.Изменения в настоящее Положение вносятся по представлению главы администрации района решением Муниципального совета Красногвардейского района.</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8.2.Реорганизация и ликвидация Управления осуществляется по представлению главы администрации Красногвардейского района.</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r w:rsidRPr="009942D5">
        <w:rPr>
          <w:rFonts w:ascii="Arial" w:eastAsia="Times New Roman" w:hAnsi="Arial" w:cs="Arial"/>
          <w:color w:val="000000"/>
          <w:sz w:val="20"/>
          <w:szCs w:val="20"/>
          <w:lang w:eastAsia="ru-RU"/>
        </w:rPr>
        <w:t>8.3.Распоряжение имуществом ликвидированного Управления осуществляется собственником имущества (уполномоченным им органом) в установленном законодательством порядке.</w:t>
      </w: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
    <w:p w:rsidR="009942D5" w:rsidRPr="009942D5" w:rsidRDefault="009942D5" w:rsidP="009942D5">
      <w:pPr>
        <w:spacing w:after="0" w:line="240" w:lineRule="auto"/>
        <w:rPr>
          <w:rFonts w:ascii="Verdana" w:eastAsia="Times New Roman" w:hAnsi="Verdana" w:cs="Times New Roman"/>
          <w:color w:val="000000"/>
          <w:sz w:val="16"/>
          <w:szCs w:val="16"/>
          <w:lang w:eastAsia="ru-RU"/>
        </w:rPr>
      </w:pPr>
      <w:proofErr w:type="gramStart"/>
      <w:r w:rsidRPr="009942D5">
        <w:rPr>
          <w:rFonts w:ascii="Arial" w:eastAsia="Times New Roman" w:hAnsi="Arial" w:cs="Arial"/>
          <w:color w:val="000000"/>
          <w:sz w:val="20"/>
          <w:szCs w:val="20"/>
          <w:lang w:eastAsia="ru-RU"/>
        </w:rPr>
        <w:t>8.4.Ликвидация Управления считается завершенной, а Управление прекратившим существование после внесения записи о его ликвидации в Единый государственный реестр юридических лиц.</w:t>
      </w:r>
      <w:proofErr w:type="gramEnd"/>
    </w:p>
    <w:p w:rsidR="007C6163" w:rsidRPr="009942D5" w:rsidRDefault="007C6163" w:rsidP="009942D5"/>
    <w:sectPr w:rsidR="007C6163" w:rsidRPr="00994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E1"/>
    <w:rsid w:val="002E25E1"/>
    <w:rsid w:val="007C6163"/>
    <w:rsid w:val="00852C33"/>
    <w:rsid w:val="0099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2C33"/>
  </w:style>
  <w:style w:type="character" w:styleId="a4">
    <w:name w:val="Hyperlink"/>
    <w:basedOn w:val="a0"/>
    <w:uiPriority w:val="99"/>
    <w:semiHidden/>
    <w:unhideWhenUsed/>
    <w:rsid w:val="00852C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2C33"/>
  </w:style>
  <w:style w:type="character" w:styleId="a4">
    <w:name w:val="Hyperlink"/>
    <w:basedOn w:val="a0"/>
    <w:uiPriority w:val="99"/>
    <w:semiHidden/>
    <w:unhideWhenUsed/>
    <w:rsid w:val="00852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6571">
      <w:bodyDiv w:val="1"/>
      <w:marLeft w:val="0"/>
      <w:marRight w:val="0"/>
      <w:marTop w:val="0"/>
      <w:marBottom w:val="0"/>
      <w:divBdr>
        <w:top w:val="none" w:sz="0" w:space="0" w:color="auto"/>
        <w:left w:val="none" w:sz="0" w:space="0" w:color="auto"/>
        <w:bottom w:val="none" w:sz="0" w:space="0" w:color="auto"/>
        <w:right w:val="none" w:sz="0" w:space="0" w:color="auto"/>
      </w:divBdr>
    </w:div>
    <w:div w:id="1443695180">
      <w:bodyDiv w:val="1"/>
      <w:marLeft w:val="0"/>
      <w:marRight w:val="0"/>
      <w:marTop w:val="0"/>
      <w:marBottom w:val="0"/>
      <w:divBdr>
        <w:top w:val="none" w:sz="0" w:space="0" w:color="auto"/>
        <w:left w:val="none" w:sz="0" w:space="0" w:color="auto"/>
        <w:bottom w:val="none" w:sz="0" w:space="0" w:color="auto"/>
        <w:right w:val="none" w:sz="0" w:space="0" w:color="auto"/>
      </w:divBdr>
    </w:div>
    <w:div w:id="20119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6297</Words>
  <Characters>35896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2015-09-02T10:17:00Z</dcterms:created>
  <dcterms:modified xsi:type="dcterms:W3CDTF">2015-09-02T10:17:00Z</dcterms:modified>
</cp:coreProperties>
</file>